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210A" w:rsidRDefault="0098210A" w:rsidP="0098210A">
      <w:pPr>
        <w:spacing w:line="480" w:lineRule="auto"/>
        <w:jc w:val="center"/>
        <w:rPr>
          <w:rFonts w:ascii="Times New Roman" w:hAnsi="Times New Roman" w:cs="Times New Roman"/>
          <w:sz w:val="24"/>
          <w:szCs w:val="24"/>
        </w:rPr>
      </w:pPr>
    </w:p>
    <w:p w:rsidR="0098210A" w:rsidRDefault="0098210A" w:rsidP="0098210A">
      <w:pPr>
        <w:spacing w:line="480" w:lineRule="auto"/>
        <w:jc w:val="center"/>
        <w:rPr>
          <w:rFonts w:ascii="Times New Roman" w:hAnsi="Times New Roman" w:cs="Times New Roman"/>
          <w:sz w:val="24"/>
          <w:szCs w:val="24"/>
        </w:rPr>
      </w:pPr>
    </w:p>
    <w:p w:rsidR="0098210A" w:rsidRDefault="0098210A" w:rsidP="0098210A">
      <w:pPr>
        <w:spacing w:line="480" w:lineRule="auto"/>
        <w:jc w:val="center"/>
        <w:rPr>
          <w:rFonts w:ascii="Times New Roman" w:hAnsi="Times New Roman" w:cs="Times New Roman"/>
          <w:sz w:val="24"/>
          <w:szCs w:val="24"/>
        </w:rPr>
      </w:pPr>
    </w:p>
    <w:p w:rsidR="0098210A" w:rsidRDefault="0098210A" w:rsidP="0098210A">
      <w:pPr>
        <w:spacing w:line="480" w:lineRule="auto"/>
        <w:jc w:val="center"/>
        <w:rPr>
          <w:rFonts w:ascii="Times New Roman" w:hAnsi="Times New Roman" w:cs="Times New Roman"/>
          <w:sz w:val="24"/>
          <w:szCs w:val="24"/>
        </w:rPr>
      </w:pPr>
    </w:p>
    <w:p w:rsidR="0098210A" w:rsidRDefault="0098210A" w:rsidP="0098210A">
      <w:pPr>
        <w:spacing w:line="480" w:lineRule="auto"/>
        <w:jc w:val="center"/>
        <w:rPr>
          <w:rFonts w:ascii="Times New Roman" w:hAnsi="Times New Roman" w:cs="Times New Roman"/>
          <w:sz w:val="24"/>
          <w:szCs w:val="24"/>
        </w:rPr>
      </w:pPr>
    </w:p>
    <w:p w:rsidR="0098210A" w:rsidRDefault="0098210A" w:rsidP="0098210A">
      <w:pPr>
        <w:spacing w:line="480" w:lineRule="auto"/>
        <w:jc w:val="center"/>
        <w:rPr>
          <w:rFonts w:ascii="Times New Roman" w:hAnsi="Times New Roman" w:cs="Times New Roman"/>
          <w:sz w:val="24"/>
          <w:szCs w:val="24"/>
        </w:rPr>
      </w:pPr>
    </w:p>
    <w:p w:rsidR="0098210A" w:rsidRDefault="0098210A" w:rsidP="0098210A">
      <w:pPr>
        <w:spacing w:line="480" w:lineRule="auto"/>
        <w:jc w:val="center"/>
        <w:rPr>
          <w:rFonts w:ascii="Times New Roman" w:hAnsi="Times New Roman" w:cs="Times New Roman"/>
          <w:sz w:val="24"/>
          <w:szCs w:val="24"/>
        </w:rPr>
      </w:pPr>
    </w:p>
    <w:p w:rsidR="0098210A" w:rsidRDefault="0098210A" w:rsidP="0098210A">
      <w:pPr>
        <w:spacing w:line="480" w:lineRule="auto"/>
        <w:jc w:val="center"/>
        <w:rPr>
          <w:rFonts w:ascii="Times New Roman" w:hAnsi="Times New Roman" w:cs="Times New Roman"/>
          <w:sz w:val="24"/>
          <w:szCs w:val="24"/>
        </w:rPr>
      </w:pPr>
    </w:p>
    <w:p w:rsidR="0098210A" w:rsidRDefault="0098210A" w:rsidP="0098210A">
      <w:pPr>
        <w:spacing w:line="480" w:lineRule="auto"/>
        <w:jc w:val="center"/>
        <w:rPr>
          <w:rFonts w:ascii="Times New Roman" w:hAnsi="Times New Roman" w:cs="Times New Roman"/>
          <w:sz w:val="24"/>
          <w:szCs w:val="24"/>
        </w:rPr>
      </w:pPr>
    </w:p>
    <w:p w:rsidR="00F57EB3" w:rsidRDefault="0098210A" w:rsidP="0098210A">
      <w:pPr>
        <w:spacing w:line="480" w:lineRule="auto"/>
        <w:jc w:val="center"/>
        <w:rPr>
          <w:rFonts w:ascii="Times New Roman" w:hAnsi="Times New Roman" w:cs="Times New Roman"/>
          <w:sz w:val="24"/>
          <w:szCs w:val="24"/>
        </w:rPr>
      </w:pPr>
      <w:r>
        <w:rPr>
          <w:rFonts w:ascii="Times New Roman" w:hAnsi="Times New Roman" w:cs="Times New Roman"/>
          <w:sz w:val="24"/>
          <w:szCs w:val="24"/>
        </w:rPr>
        <w:t>Inactive Lifestyle</w:t>
      </w:r>
    </w:p>
    <w:p w:rsidR="0098210A" w:rsidRDefault="0098210A" w:rsidP="0098210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8210A" w:rsidRDefault="0098210A" w:rsidP="0098210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8210A" w:rsidRDefault="0098210A" w:rsidP="0098210A">
      <w:pPr>
        <w:spacing w:line="480" w:lineRule="auto"/>
        <w:jc w:val="center"/>
        <w:rPr>
          <w:rFonts w:ascii="Times New Roman" w:hAnsi="Times New Roman" w:cs="Times New Roman"/>
          <w:sz w:val="24"/>
          <w:szCs w:val="24"/>
        </w:rPr>
      </w:pPr>
    </w:p>
    <w:p w:rsidR="0098210A" w:rsidRDefault="0098210A" w:rsidP="0098210A">
      <w:pPr>
        <w:spacing w:line="480" w:lineRule="auto"/>
        <w:jc w:val="center"/>
        <w:rPr>
          <w:rFonts w:ascii="Times New Roman" w:hAnsi="Times New Roman" w:cs="Times New Roman"/>
          <w:sz w:val="24"/>
          <w:szCs w:val="24"/>
        </w:rPr>
      </w:pPr>
    </w:p>
    <w:p w:rsidR="0098210A" w:rsidRDefault="0098210A" w:rsidP="0098210A">
      <w:pPr>
        <w:spacing w:line="480" w:lineRule="auto"/>
        <w:jc w:val="center"/>
        <w:rPr>
          <w:rFonts w:ascii="Times New Roman" w:hAnsi="Times New Roman" w:cs="Times New Roman"/>
          <w:sz w:val="24"/>
          <w:szCs w:val="24"/>
        </w:rPr>
      </w:pPr>
    </w:p>
    <w:p w:rsidR="0098210A" w:rsidRDefault="0098210A" w:rsidP="0098210A">
      <w:pPr>
        <w:spacing w:line="480" w:lineRule="auto"/>
        <w:jc w:val="center"/>
        <w:rPr>
          <w:rFonts w:ascii="Times New Roman" w:hAnsi="Times New Roman" w:cs="Times New Roman"/>
          <w:sz w:val="24"/>
          <w:szCs w:val="24"/>
        </w:rPr>
      </w:pPr>
    </w:p>
    <w:p w:rsidR="0098210A" w:rsidRDefault="0098210A" w:rsidP="0098210A">
      <w:pPr>
        <w:spacing w:line="480" w:lineRule="auto"/>
        <w:jc w:val="center"/>
        <w:rPr>
          <w:rFonts w:ascii="Times New Roman" w:hAnsi="Times New Roman" w:cs="Times New Roman"/>
          <w:sz w:val="24"/>
          <w:szCs w:val="24"/>
        </w:rPr>
      </w:pPr>
    </w:p>
    <w:p w:rsidR="0098210A" w:rsidRDefault="0098210A" w:rsidP="0098210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Inactive Lifestyle</w:t>
      </w:r>
    </w:p>
    <w:p w:rsidR="001D3817" w:rsidRPr="001D3817" w:rsidRDefault="0098210A" w:rsidP="001D3817">
      <w:pPr>
        <w:spacing w:line="480" w:lineRule="auto"/>
        <w:rPr>
          <w:rFonts w:ascii="Times New Roman" w:hAnsi="Times New Roman" w:cs="Times New Roman"/>
          <w:sz w:val="24"/>
          <w:szCs w:val="24"/>
        </w:rPr>
      </w:pPr>
      <w:r>
        <w:rPr>
          <w:rFonts w:ascii="Times New Roman" w:hAnsi="Times New Roman" w:cs="Times New Roman"/>
          <w:sz w:val="24"/>
          <w:szCs w:val="24"/>
        </w:rPr>
        <w:tab/>
      </w:r>
      <w:r w:rsidR="00BE387F">
        <w:rPr>
          <w:rFonts w:ascii="Times New Roman" w:hAnsi="Times New Roman" w:cs="Times New Roman"/>
          <w:sz w:val="24"/>
          <w:szCs w:val="24"/>
        </w:rPr>
        <w:t xml:space="preserve"> </w:t>
      </w:r>
      <w:r w:rsidR="001D3817" w:rsidRPr="001D3817">
        <w:rPr>
          <w:rFonts w:ascii="Times New Roman" w:hAnsi="Times New Roman" w:cs="Times New Roman"/>
          <w:sz w:val="24"/>
          <w:szCs w:val="24"/>
        </w:rPr>
        <w:t>An inactive lifestyle is a sedentary form of living characterized by too much sitting or lying down while not exercising at all. Most individuals nowadays prefer sitting and relaxing during their leisure time. During this time, most people do less physical-straining activities such as watching TV, playing video games, etc. Besides, most jobs in the contemporary promote sedentary living, especially in office-based workplaces. However, the lifestyle has been on the spot for having adverse health effects on humans. From a healthy perspective, individuals are required to engage in at least some level of strenuous physical activity each week. The inactive lifestyle promotes low energy expenditure within the body, making the body vulnerable to illnesses.</w:t>
      </w:r>
    </w:p>
    <w:p w:rsidR="001D3817" w:rsidRPr="001D3817" w:rsidRDefault="001D3817" w:rsidP="001D3817">
      <w:pPr>
        <w:spacing w:line="480" w:lineRule="auto"/>
        <w:rPr>
          <w:rFonts w:ascii="Times New Roman" w:hAnsi="Times New Roman" w:cs="Times New Roman"/>
          <w:sz w:val="24"/>
          <w:szCs w:val="24"/>
        </w:rPr>
      </w:pPr>
      <w:r w:rsidRPr="001D3817">
        <w:rPr>
          <w:rFonts w:ascii="Times New Roman" w:hAnsi="Times New Roman" w:cs="Times New Roman"/>
          <w:sz w:val="24"/>
          <w:szCs w:val="24"/>
        </w:rPr>
        <w:t xml:space="preserve">           In this regard, the inactive lifestyle affects the body since it predisposes it to suboptimal morphological and metabolic functioning. The body is likely to burn fewer calories, and this can result in individuals gaining weight. Also, it causes the body to lose its muscle strength due to minimal muscular activity (Owen et al., 2010). In doing so, persons become less resilient when subjected to strenuous activities. Besides, persons are prone to developing weaker bones due to the loss of mineral content. Minerals are synthesized when there is some level of physical activity. Notably, metabolism is affected when the body is inactive. As a result, the body struggles to break down sugars and fats. Physical activity also plays an integral part in ensuring optimal physical and mental wellbeing. In the absence of physical activity, the body’s immune system becomes weak and becomes less resilient. The lifestyle also leads to poor blood circulation, leading to hormonal imbalance.</w:t>
      </w:r>
    </w:p>
    <w:p w:rsidR="001D3817" w:rsidRPr="001D3817" w:rsidRDefault="001D3817" w:rsidP="001D3817">
      <w:pPr>
        <w:spacing w:line="480" w:lineRule="auto"/>
        <w:rPr>
          <w:rFonts w:ascii="Times New Roman" w:hAnsi="Times New Roman" w:cs="Times New Roman"/>
          <w:sz w:val="24"/>
          <w:szCs w:val="24"/>
        </w:rPr>
      </w:pPr>
      <w:r w:rsidRPr="001D3817">
        <w:rPr>
          <w:rFonts w:ascii="Times New Roman" w:hAnsi="Times New Roman" w:cs="Times New Roman"/>
          <w:sz w:val="24"/>
          <w:szCs w:val="24"/>
        </w:rPr>
        <w:lastRenderedPageBreak/>
        <w:t xml:space="preserve">           Moreover, the health risks associated with an inactive lifestyle are based on the reduced physiological and metabolic activities. The related diseases are often and can lead to an adverse health condition or even premature death. Thereby, persons are likely to contract diseases such as obesity, diabetes type II, and high cholesterol levels to less energy expenditure (Gonzalez, Fuentes, &amp; Marquez, 2017). It also causes high blood pressure and heart diseases such as heart attacks and coronary artery illness due to fat deposits on blood vessels.  From a psychological standpoint, it is likely to cause depression and anxiety.</w:t>
      </w:r>
    </w:p>
    <w:p w:rsidR="001D3817" w:rsidRPr="001D3817" w:rsidRDefault="001D3817" w:rsidP="001D3817">
      <w:pPr>
        <w:spacing w:line="480" w:lineRule="auto"/>
        <w:rPr>
          <w:rFonts w:ascii="Times New Roman" w:hAnsi="Times New Roman" w:cs="Times New Roman"/>
          <w:sz w:val="24"/>
          <w:szCs w:val="24"/>
        </w:rPr>
      </w:pPr>
      <w:r w:rsidRPr="001D3817">
        <w:rPr>
          <w:rFonts w:ascii="Times New Roman" w:hAnsi="Times New Roman" w:cs="Times New Roman"/>
          <w:sz w:val="24"/>
          <w:szCs w:val="24"/>
        </w:rPr>
        <w:t xml:space="preserve">           In addition, persons should start exercise as soon as possible to mitigate the health and physical risks associated with the inactive lifestyle. In this regard, persons should start slowly acquainting their bodies to more strenuous activities. Afterward, persons can add exercise levels gradually to reach maximum self-efficacies. The progress should be noted to ensure that an individual is not overwhelmed. Besides, persons can seek medical interventions to determine the levels of exercise relevant to their ages and health (Owen et al., 2010). The change should be integrated into work and office environments. Persons can be more active within their houses by performing housework, yard work, and gardening faster. Persons should be mobile even when watching TV by lifting hand weights, practicing yoga, and pedaling. Also, persons can practice workout routines online platforms such as YouTube.</w:t>
      </w:r>
    </w:p>
    <w:p w:rsidR="009276F3" w:rsidRDefault="001D3817" w:rsidP="0098210A">
      <w:pPr>
        <w:spacing w:line="480" w:lineRule="auto"/>
        <w:rPr>
          <w:rFonts w:ascii="Times New Roman" w:hAnsi="Times New Roman" w:cs="Times New Roman"/>
          <w:sz w:val="24"/>
          <w:szCs w:val="24"/>
        </w:rPr>
      </w:pPr>
      <w:r w:rsidRPr="001D3817">
        <w:rPr>
          <w:rFonts w:ascii="Times New Roman" w:hAnsi="Times New Roman" w:cs="Times New Roman"/>
          <w:sz w:val="24"/>
          <w:szCs w:val="24"/>
        </w:rPr>
        <w:t xml:space="preserve">           Conclusively, an inactive lifestyle involves less physical activity; thereby, predisposing persons to adverse physical and health effects. Persons become weaker due to reduced muscular activity. Also, victims experience reduced metabolism and weak immune system. As a result, persons are likely to develop obesity, coronary artery illness, heart attack, high cholesterol, high blood pressure, anxiety, and depression. Persons can start exercises slowly and advance their activity levels as they progress. Starting exercise around the house involves being more physical.</w:t>
      </w:r>
      <w:bookmarkStart w:id="0" w:name="_GoBack"/>
      <w:bookmarkEnd w:id="0"/>
    </w:p>
    <w:p w:rsidR="009276F3" w:rsidRDefault="009276F3" w:rsidP="009276F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276F3" w:rsidRPr="009276F3" w:rsidRDefault="009276F3" w:rsidP="009276F3">
      <w:pPr>
        <w:spacing w:line="480" w:lineRule="auto"/>
        <w:rPr>
          <w:rFonts w:ascii="Times New Roman" w:hAnsi="Times New Roman" w:cs="Times New Roman"/>
          <w:sz w:val="24"/>
          <w:szCs w:val="24"/>
        </w:rPr>
      </w:pPr>
      <w:r w:rsidRPr="009276F3">
        <w:rPr>
          <w:rFonts w:ascii="Times New Roman" w:hAnsi="Times New Roman" w:cs="Times New Roman"/>
          <w:sz w:val="24"/>
          <w:szCs w:val="24"/>
        </w:rPr>
        <w:t xml:space="preserve">González, K., Fuentes, J., &amp; Márquez, J. L. (2017). Physical Inactivity, Sedentary Behavior and </w:t>
      </w:r>
      <w:r>
        <w:rPr>
          <w:rFonts w:ascii="Times New Roman" w:hAnsi="Times New Roman" w:cs="Times New Roman"/>
          <w:sz w:val="24"/>
          <w:szCs w:val="24"/>
        </w:rPr>
        <w:tab/>
      </w:r>
      <w:r w:rsidRPr="009276F3">
        <w:rPr>
          <w:rFonts w:ascii="Times New Roman" w:hAnsi="Times New Roman" w:cs="Times New Roman"/>
          <w:sz w:val="24"/>
          <w:szCs w:val="24"/>
        </w:rPr>
        <w:t>Chronic Diseases. </w:t>
      </w:r>
      <w:r w:rsidRPr="009276F3">
        <w:rPr>
          <w:rFonts w:ascii="Times New Roman" w:hAnsi="Times New Roman" w:cs="Times New Roman"/>
          <w:i/>
          <w:iCs/>
          <w:sz w:val="24"/>
          <w:szCs w:val="24"/>
        </w:rPr>
        <w:t>Korean Journal of Family Medicine</w:t>
      </w:r>
      <w:r w:rsidRPr="009276F3">
        <w:rPr>
          <w:rFonts w:ascii="Times New Roman" w:hAnsi="Times New Roman" w:cs="Times New Roman"/>
          <w:sz w:val="24"/>
          <w:szCs w:val="24"/>
        </w:rPr>
        <w:t>, </w:t>
      </w:r>
      <w:r w:rsidRPr="009276F3">
        <w:rPr>
          <w:rFonts w:ascii="Times New Roman" w:hAnsi="Times New Roman" w:cs="Times New Roman"/>
          <w:i/>
          <w:iCs/>
          <w:sz w:val="24"/>
          <w:szCs w:val="24"/>
        </w:rPr>
        <w:t>38</w:t>
      </w:r>
      <w:r w:rsidRPr="009276F3">
        <w:rPr>
          <w:rFonts w:ascii="Times New Roman" w:hAnsi="Times New Roman" w:cs="Times New Roman"/>
          <w:sz w:val="24"/>
          <w:szCs w:val="24"/>
        </w:rPr>
        <w:t xml:space="preserve">(3), 111. </w:t>
      </w:r>
      <w:r>
        <w:rPr>
          <w:rFonts w:ascii="Times New Roman" w:hAnsi="Times New Roman" w:cs="Times New Roman"/>
          <w:sz w:val="24"/>
          <w:szCs w:val="24"/>
        </w:rPr>
        <w:tab/>
      </w:r>
      <w:r w:rsidRPr="009276F3">
        <w:rPr>
          <w:rFonts w:ascii="Times New Roman" w:hAnsi="Times New Roman" w:cs="Times New Roman"/>
          <w:sz w:val="24"/>
          <w:szCs w:val="24"/>
        </w:rPr>
        <w:t>https://doi.org/10.4082/kjfm.2017.38.3.111</w:t>
      </w:r>
    </w:p>
    <w:p w:rsidR="009276F3" w:rsidRPr="009276F3" w:rsidRDefault="009276F3" w:rsidP="009276F3">
      <w:pPr>
        <w:spacing w:line="480" w:lineRule="auto"/>
        <w:rPr>
          <w:rFonts w:ascii="Times New Roman" w:hAnsi="Times New Roman" w:cs="Times New Roman"/>
          <w:sz w:val="24"/>
          <w:szCs w:val="24"/>
        </w:rPr>
      </w:pPr>
      <w:r w:rsidRPr="009276F3">
        <w:rPr>
          <w:rFonts w:ascii="Times New Roman" w:hAnsi="Times New Roman" w:cs="Times New Roman"/>
          <w:sz w:val="24"/>
          <w:szCs w:val="24"/>
        </w:rPr>
        <w:t xml:space="preserve">Owen, N., Sparling, P. B., Healy, G. N., Dunstan, D. W., &amp; Matthews, C. E. (2010). Sedentary </w:t>
      </w:r>
      <w:r>
        <w:rPr>
          <w:rFonts w:ascii="Times New Roman" w:hAnsi="Times New Roman" w:cs="Times New Roman"/>
          <w:sz w:val="24"/>
          <w:szCs w:val="24"/>
        </w:rPr>
        <w:tab/>
      </w:r>
      <w:r w:rsidRPr="009276F3">
        <w:rPr>
          <w:rFonts w:ascii="Times New Roman" w:hAnsi="Times New Roman" w:cs="Times New Roman"/>
          <w:sz w:val="24"/>
          <w:szCs w:val="24"/>
        </w:rPr>
        <w:t>Behavior: Emerging Evidence for a New Health Risk. </w:t>
      </w:r>
      <w:r w:rsidRPr="009276F3">
        <w:rPr>
          <w:rFonts w:ascii="Times New Roman" w:hAnsi="Times New Roman" w:cs="Times New Roman"/>
          <w:i/>
          <w:iCs/>
          <w:sz w:val="24"/>
          <w:szCs w:val="24"/>
        </w:rPr>
        <w:t>Mayo Clinic Proceedings</w:t>
      </w:r>
      <w:r w:rsidRPr="009276F3">
        <w:rPr>
          <w:rFonts w:ascii="Times New Roman" w:hAnsi="Times New Roman" w:cs="Times New Roman"/>
          <w:sz w:val="24"/>
          <w:szCs w:val="24"/>
        </w:rPr>
        <w:t>, </w:t>
      </w:r>
      <w:r w:rsidRPr="009276F3">
        <w:rPr>
          <w:rFonts w:ascii="Times New Roman" w:hAnsi="Times New Roman" w:cs="Times New Roman"/>
          <w:i/>
          <w:iCs/>
          <w:sz w:val="24"/>
          <w:szCs w:val="24"/>
        </w:rPr>
        <w:t>85</w:t>
      </w:r>
      <w:r w:rsidRPr="009276F3">
        <w:rPr>
          <w:rFonts w:ascii="Times New Roman" w:hAnsi="Times New Roman" w:cs="Times New Roman"/>
          <w:sz w:val="24"/>
          <w:szCs w:val="24"/>
        </w:rPr>
        <w:t xml:space="preserve">(12), </w:t>
      </w:r>
      <w:r>
        <w:rPr>
          <w:rFonts w:ascii="Times New Roman" w:hAnsi="Times New Roman" w:cs="Times New Roman"/>
          <w:sz w:val="24"/>
          <w:szCs w:val="24"/>
        </w:rPr>
        <w:tab/>
      </w:r>
      <w:r w:rsidRPr="009276F3">
        <w:rPr>
          <w:rFonts w:ascii="Times New Roman" w:hAnsi="Times New Roman" w:cs="Times New Roman"/>
          <w:sz w:val="24"/>
          <w:szCs w:val="24"/>
        </w:rPr>
        <w:t>1138–1141. https://doi.org/10.4065/mcp.2010.0444</w:t>
      </w:r>
    </w:p>
    <w:p w:rsidR="009276F3" w:rsidRPr="009276F3" w:rsidRDefault="009276F3" w:rsidP="009276F3">
      <w:pPr>
        <w:spacing w:line="480" w:lineRule="auto"/>
        <w:rPr>
          <w:rFonts w:ascii="Times New Roman" w:hAnsi="Times New Roman" w:cs="Times New Roman"/>
          <w:sz w:val="24"/>
          <w:szCs w:val="24"/>
        </w:rPr>
      </w:pPr>
      <w:r w:rsidRPr="009276F3">
        <w:rPr>
          <w:rFonts w:ascii="Times New Roman" w:hAnsi="Times New Roman" w:cs="Times New Roman"/>
          <w:sz w:val="24"/>
          <w:szCs w:val="24"/>
        </w:rPr>
        <w:t>‌</w:t>
      </w:r>
    </w:p>
    <w:p w:rsidR="009276F3" w:rsidRDefault="009276F3" w:rsidP="009276F3">
      <w:pPr>
        <w:spacing w:line="480" w:lineRule="auto"/>
        <w:rPr>
          <w:rFonts w:ascii="Times New Roman" w:hAnsi="Times New Roman" w:cs="Times New Roman"/>
          <w:sz w:val="24"/>
          <w:szCs w:val="24"/>
        </w:rPr>
      </w:pPr>
    </w:p>
    <w:p w:rsidR="00BE387F" w:rsidRPr="0098210A" w:rsidRDefault="00BE387F" w:rsidP="0098210A">
      <w:pPr>
        <w:spacing w:line="480" w:lineRule="auto"/>
        <w:rPr>
          <w:rFonts w:ascii="Times New Roman" w:hAnsi="Times New Roman" w:cs="Times New Roman"/>
          <w:sz w:val="24"/>
          <w:szCs w:val="24"/>
        </w:rPr>
      </w:pPr>
    </w:p>
    <w:sectPr w:rsidR="00BE387F" w:rsidRPr="0098210A" w:rsidSect="0098210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047A" w:rsidRDefault="00E3047A" w:rsidP="0098210A">
      <w:pPr>
        <w:spacing w:after="0" w:line="240" w:lineRule="auto"/>
      </w:pPr>
      <w:r>
        <w:separator/>
      </w:r>
    </w:p>
  </w:endnote>
  <w:endnote w:type="continuationSeparator" w:id="0">
    <w:p w:rsidR="00E3047A" w:rsidRDefault="00E3047A" w:rsidP="009821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047A" w:rsidRDefault="00E3047A" w:rsidP="0098210A">
      <w:pPr>
        <w:spacing w:after="0" w:line="240" w:lineRule="auto"/>
      </w:pPr>
      <w:r>
        <w:separator/>
      </w:r>
    </w:p>
  </w:footnote>
  <w:footnote w:type="continuationSeparator" w:id="0">
    <w:p w:rsidR="00E3047A" w:rsidRDefault="00E3047A" w:rsidP="009821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210A" w:rsidRPr="0098210A" w:rsidRDefault="0098210A" w:rsidP="0098210A">
    <w:pPr>
      <w:pStyle w:val="Header"/>
      <w:spacing w:line="480" w:lineRule="auto"/>
      <w:rPr>
        <w:rFonts w:ascii="Times New Roman" w:hAnsi="Times New Roman" w:cs="Times New Roman"/>
        <w:sz w:val="24"/>
        <w:szCs w:val="24"/>
      </w:rPr>
    </w:pPr>
    <w:r w:rsidRPr="0098210A">
      <w:rPr>
        <w:rFonts w:ascii="Times New Roman" w:hAnsi="Times New Roman" w:cs="Times New Roman"/>
        <w:sz w:val="24"/>
        <w:szCs w:val="24"/>
      </w:rPr>
      <w:t xml:space="preserve">INACTIVE LIFESTYLE </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92787842"/>
        <w:docPartObj>
          <w:docPartGallery w:val="Page Numbers (Top of Page)"/>
          <w:docPartUnique/>
        </w:docPartObj>
      </w:sdtPr>
      <w:sdtEndPr>
        <w:rPr>
          <w:noProof/>
        </w:rPr>
      </w:sdtEndPr>
      <w:sdtContent>
        <w:r w:rsidRPr="0098210A">
          <w:rPr>
            <w:rFonts w:ascii="Times New Roman" w:hAnsi="Times New Roman" w:cs="Times New Roman"/>
            <w:sz w:val="24"/>
            <w:szCs w:val="24"/>
          </w:rPr>
          <w:fldChar w:fldCharType="begin"/>
        </w:r>
        <w:r w:rsidRPr="0098210A">
          <w:rPr>
            <w:rFonts w:ascii="Times New Roman" w:hAnsi="Times New Roman" w:cs="Times New Roman"/>
            <w:sz w:val="24"/>
            <w:szCs w:val="24"/>
          </w:rPr>
          <w:instrText xml:space="preserve"> PAGE   \* MERGEFORMAT </w:instrText>
        </w:r>
        <w:r w:rsidRPr="0098210A">
          <w:rPr>
            <w:rFonts w:ascii="Times New Roman" w:hAnsi="Times New Roman" w:cs="Times New Roman"/>
            <w:sz w:val="24"/>
            <w:szCs w:val="24"/>
          </w:rPr>
          <w:fldChar w:fldCharType="separate"/>
        </w:r>
        <w:r w:rsidR="001D3817">
          <w:rPr>
            <w:rFonts w:ascii="Times New Roman" w:hAnsi="Times New Roman" w:cs="Times New Roman"/>
            <w:noProof/>
            <w:sz w:val="24"/>
            <w:szCs w:val="24"/>
          </w:rPr>
          <w:t>4</w:t>
        </w:r>
        <w:r w:rsidRPr="0098210A">
          <w:rPr>
            <w:rFonts w:ascii="Times New Roman" w:hAnsi="Times New Roman" w:cs="Times New Roman"/>
            <w:noProof/>
            <w:sz w:val="24"/>
            <w:szCs w:val="24"/>
          </w:rPr>
          <w:fldChar w:fldCharType="end"/>
        </w:r>
      </w:sdtContent>
    </w:sdt>
  </w:p>
  <w:p w:rsidR="0098210A" w:rsidRDefault="0098210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210A" w:rsidRPr="0098210A" w:rsidRDefault="0098210A" w:rsidP="0098210A">
    <w:pPr>
      <w:pStyle w:val="Header"/>
      <w:spacing w:line="480" w:lineRule="auto"/>
      <w:rPr>
        <w:rFonts w:ascii="Times New Roman" w:hAnsi="Times New Roman" w:cs="Times New Roman"/>
        <w:sz w:val="24"/>
        <w:szCs w:val="24"/>
      </w:rPr>
    </w:pPr>
    <w:r w:rsidRPr="0098210A">
      <w:rPr>
        <w:rFonts w:ascii="Times New Roman" w:hAnsi="Times New Roman" w:cs="Times New Roman"/>
        <w:sz w:val="24"/>
        <w:szCs w:val="24"/>
      </w:rPr>
      <w:t xml:space="preserve">Running head:  INACTIVE LIFESTYLE </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814456862"/>
        <w:docPartObj>
          <w:docPartGallery w:val="Page Numbers (Top of Page)"/>
          <w:docPartUnique/>
        </w:docPartObj>
      </w:sdtPr>
      <w:sdtEndPr>
        <w:rPr>
          <w:noProof/>
        </w:rPr>
      </w:sdtEndPr>
      <w:sdtContent>
        <w:r w:rsidRPr="0098210A">
          <w:rPr>
            <w:rFonts w:ascii="Times New Roman" w:hAnsi="Times New Roman" w:cs="Times New Roman"/>
            <w:sz w:val="24"/>
            <w:szCs w:val="24"/>
          </w:rPr>
          <w:fldChar w:fldCharType="begin"/>
        </w:r>
        <w:r w:rsidRPr="0098210A">
          <w:rPr>
            <w:rFonts w:ascii="Times New Roman" w:hAnsi="Times New Roman" w:cs="Times New Roman"/>
            <w:sz w:val="24"/>
            <w:szCs w:val="24"/>
          </w:rPr>
          <w:instrText xml:space="preserve"> PAGE   \* MERGEFORMAT </w:instrText>
        </w:r>
        <w:r w:rsidRPr="0098210A">
          <w:rPr>
            <w:rFonts w:ascii="Times New Roman" w:hAnsi="Times New Roman" w:cs="Times New Roman"/>
            <w:sz w:val="24"/>
            <w:szCs w:val="24"/>
          </w:rPr>
          <w:fldChar w:fldCharType="separate"/>
        </w:r>
        <w:r w:rsidR="001D3817">
          <w:rPr>
            <w:rFonts w:ascii="Times New Roman" w:hAnsi="Times New Roman" w:cs="Times New Roman"/>
            <w:noProof/>
            <w:sz w:val="24"/>
            <w:szCs w:val="24"/>
          </w:rPr>
          <w:t>1</w:t>
        </w:r>
        <w:r w:rsidRPr="0098210A">
          <w:rPr>
            <w:rFonts w:ascii="Times New Roman" w:hAnsi="Times New Roman" w:cs="Times New Roman"/>
            <w:noProof/>
            <w:sz w:val="24"/>
            <w:szCs w:val="24"/>
          </w:rPr>
          <w:fldChar w:fldCharType="end"/>
        </w:r>
      </w:sdtContent>
    </w:sdt>
  </w:p>
  <w:p w:rsidR="0098210A" w:rsidRDefault="0098210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210A"/>
    <w:rsid w:val="001D3817"/>
    <w:rsid w:val="00451880"/>
    <w:rsid w:val="005566BA"/>
    <w:rsid w:val="007453FA"/>
    <w:rsid w:val="009276F3"/>
    <w:rsid w:val="0098210A"/>
    <w:rsid w:val="00BE387F"/>
    <w:rsid w:val="00E3047A"/>
    <w:rsid w:val="00F57EB3"/>
    <w:rsid w:val="00FF47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21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210A"/>
  </w:style>
  <w:style w:type="paragraph" w:styleId="Footer">
    <w:name w:val="footer"/>
    <w:basedOn w:val="Normal"/>
    <w:link w:val="FooterChar"/>
    <w:uiPriority w:val="99"/>
    <w:unhideWhenUsed/>
    <w:rsid w:val="009821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210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21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210A"/>
  </w:style>
  <w:style w:type="paragraph" w:styleId="Footer">
    <w:name w:val="footer"/>
    <w:basedOn w:val="Normal"/>
    <w:link w:val="FooterChar"/>
    <w:uiPriority w:val="99"/>
    <w:unhideWhenUsed/>
    <w:rsid w:val="009821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21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0798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4</Pages>
  <Words>661</Words>
  <Characters>3772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2020-08-29T13:06:00Z</dcterms:created>
  <dcterms:modified xsi:type="dcterms:W3CDTF">2020-08-29T14:05:00Z</dcterms:modified>
</cp:coreProperties>
</file>